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561" w:rsidRPr="00401561" w:rsidRDefault="00401561" w:rsidP="00401561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401561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100PCS TDA2822M Sual Low Voltage Power Amplifer SOP-8</w:t>
      </w:r>
    </w:p>
    <w:p w:rsidR="00401561" w:rsidRPr="00401561" w:rsidRDefault="00401561" w:rsidP="00401561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401561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100PCS TDA2822M Low Voltage Dual Audio Power Amplifier Integrated Circuit</w:t>
      </w:r>
    </w:p>
    <w:p w:rsidR="00401561" w:rsidRPr="00401561" w:rsidRDefault="00401561" w:rsidP="00401561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401561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100</w:t>
      </w:r>
      <w:r>
        <w:rPr>
          <w:rFonts w:ascii="Times New Roman" w:hAnsi="Times New Roman" w:cs="Times New Roman" w:hint="default"/>
          <w:b w:val="0"/>
          <w:kern w:val="2"/>
          <w:sz w:val="24"/>
          <w:szCs w:val="24"/>
          <w:lang w:bidi="ar-SA"/>
        </w:rPr>
        <w:t>x</w:t>
      </w:r>
      <w:r w:rsidRPr="00401561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 xml:space="preserve"> TDA2822M SOP-8 SMD Dual Power Amplifer New</w:t>
      </w:r>
    </w:p>
    <w:p w:rsidR="00401561" w:rsidRDefault="00401561" w:rsidP="00D31D50">
      <w:pPr>
        <w:spacing w:line="220" w:lineRule="atLeast"/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</w:pPr>
    </w:p>
    <w:p w:rsidR="00401561" w:rsidRDefault="00401561" w:rsidP="00D31D50">
      <w:pPr>
        <w:spacing w:line="220" w:lineRule="atLeast"/>
        <w:rPr>
          <w:rStyle w:val="a5"/>
          <w:rFonts w:ascii="Times New Roman" w:eastAsia="宋体" w:hAnsi="Times New Roman" w:cs="Times New Roman" w:hint="eastAsia"/>
          <w:b w:val="0"/>
          <w:color w:val="FF0000"/>
          <w:sz w:val="28"/>
          <w:szCs w:val="28"/>
        </w:rPr>
      </w:pPr>
      <w:r>
        <w:rPr>
          <w:rStyle w:val="a5"/>
          <w:rFonts w:ascii="Times New Roman" w:eastAsia="宋体" w:hAnsi="Times New Roman" w:cs="Times New Roman"/>
          <w:b w:val="0"/>
          <w:color w:val="FF0000"/>
          <w:sz w:val="28"/>
          <w:szCs w:val="28"/>
        </w:rPr>
        <w:t>Features:</w:t>
      </w:r>
    </w:p>
    <w:p w:rsidR="00401561" w:rsidRPr="00401561" w:rsidRDefault="00401561" w:rsidP="00401561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401561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Brand:New</w:t>
      </w:r>
    </w:p>
    <w:p w:rsidR="00401561" w:rsidRPr="00401561" w:rsidRDefault="00401561" w:rsidP="00401561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401561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Manufacturer Part No:TDA2822M</w:t>
      </w:r>
    </w:p>
    <w:p w:rsidR="00401561" w:rsidRPr="00401561" w:rsidRDefault="00401561" w:rsidP="00401561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401561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Package:DIP</w:t>
      </w:r>
    </w:p>
    <w:p w:rsidR="00401561" w:rsidRDefault="00401561" w:rsidP="00D31D50">
      <w:pPr>
        <w:spacing w:line="220" w:lineRule="atLeast"/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</w:pPr>
    </w:p>
    <w:p w:rsidR="00401561" w:rsidRDefault="00401561" w:rsidP="00401561">
      <w:pPr>
        <w:pStyle w:val="1"/>
        <w:widowControl/>
        <w:spacing w:before="0" w:beforeAutospacing="0" w:after="120" w:afterAutospacing="0" w:line="330" w:lineRule="atLeast"/>
        <w:textAlignment w:val="baseline"/>
        <w:rPr>
          <w:rStyle w:val="a5"/>
          <w:rFonts w:ascii="Times New Roman" w:hAnsi="Times New Roman" w:cs="Times New Roman" w:hint="default"/>
          <w:color w:val="FF0000"/>
          <w:sz w:val="28"/>
          <w:szCs w:val="28"/>
        </w:rPr>
      </w:pPr>
      <w:r>
        <w:rPr>
          <w:rStyle w:val="a5"/>
          <w:rFonts w:ascii="Times New Roman" w:hAnsi="Times New Roman" w:cs="Times New Roman" w:hint="default"/>
          <w:color w:val="FF0000"/>
          <w:sz w:val="28"/>
          <w:szCs w:val="28"/>
        </w:rPr>
        <w:t>Package Included:</w:t>
      </w:r>
    </w:p>
    <w:p w:rsidR="00401561" w:rsidRPr="00401561" w:rsidRDefault="00401561" w:rsidP="00401561">
      <w:pPr>
        <w:pStyle w:val="1"/>
        <w:widowControl/>
        <w:spacing w:before="0" w:beforeAutospacing="0" w:after="120" w:afterAutospacing="0" w:line="330" w:lineRule="atLeast"/>
        <w:textAlignment w:val="baseline"/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</w:pPr>
      <w:r w:rsidRPr="00401561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>100</w:t>
      </w:r>
      <w:r>
        <w:rPr>
          <w:rFonts w:ascii="Times New Roman" w:hAnsi="Times New Roman" w:cs="Times New Roman" w:hint="default"/>
          <w:b w:val="0"/>
          <w:kern w:val="2"/>
          <w:sz w:val="24"/>
          <w:szCs w:val="24"/>
          <w:lang w:bidi="ar-SA"/>
        </w:rPr>
        <w:t>x</w:t>
      </w:r>
      <w:r w:rsidRPr="00401561">
        <w:rPr>
          <w:rFonts w:ascii="Times New Roman" w:hAnsi="Times New Roman" w:cs="Times New Roman"/>
          <w:b w:val="0"/>
          <w:kern w:val="2"/>
          <w:sz w:val="24"/>
          <w:szCs w:val="24"/>
          <w:lang w:bidi="ar-SA"/>
        </w:rPr>
        <w:t xml:space="preserve"> TDA2822M SOP-8</w:t>
      </w:r>
    </w:p>
    <w:p w:rsidR="00401561" w:rsidRDefault="00401561">
      <w:pPr>
        <w:adjustRightInd/>
        <w:snapToGrid/>
        <w:spacing w:line="220" w:lineRule="atLeast"/>
        <w:rPr>
          <w:rFonts w:ascii="Times New Roman" w:eastAsia="宋体" w:hAnsi="Times New Roman" w:cs="Times New Roman"/>
          <w:kern w:val="2"/>
          <w:sz w:val="24"/>
          <w:szCs w:val="24"/>
          <w:lang w:bidi="ar-SA"/>
        </w:rPr>
      </w:pPr>
      <w:r>
        <w:rPr>
          <w:rFonts w:ascii="Times New Roman" w:eastAsia="宋体" w:hAnsi="Times New Roman" w:cs="Times New Roman"/>
          <w:kern w:val="2"/>
          <w:sz w:val="24"/>
          <w:szCs w:val="24"/>
          <w:lang w:bidi="ar-SA"/>
        </w:rPr>
        <w:br w:type="page"/>
      </w:r>
    </w:p>
    <w:p w:rsidR="00401561" w:rsidRDefault="00401561" w:rsidP="00D31D50">
      <w:pPr>
        <w:spacing w:line="220" w:lineRule="atLeast"/>
      </w:pPr>
      <w:r>
        <w:rPr>
          <w:rStyle w:val="a5"/>
          <w:rFonts w:ascii="Times New Roman" w:eastAsia="宋体" w:hAnsi="Times New Roman" w:cs="Times New Roman"/>
          <w:b w:val="0"/>
          <w:color w:val="FF0000"/>
          <w:sz w:val="28"/>
          <w:szCs w:val="28"/>
        </w:rPr>
        <w:lastRenderedPageBreak/>
        <w:t>Features:</w:t>
      </w:r>
    </w:p>
    <w:sectPr w:rsidR="00401561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11CA" w:rsidRDefault="001011CA" w:rsidP="00401561">
      <w:pPr>
        <w:spacing w:after="0"/>
      </w:pPr>
      <w:r>
        <w:separator/>
      </w:r>
    </w:p>
  </w:endnote>
  <w:endnote w:type="continuationSeparator" w:id="0">
    <w:p w:rsidR="001011CA" w:rsidRDefault="001011CA" w:rsidP="0040156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11CA" w:rsidRDefault="001011CA" w:rsidP="00401561">
      <w:pPr>
        <w:spacing w:after="0"/>
      </w:pPr>
      <w:r>
        <w:separator/>
      </w:r>
    </w:p>
  </w:footnote>
  <w:footnote w:type="continuationSeparator" w:id="0">
    <w:p w:rsidR="001011CA" w:rsidRDefault="001011CA" w:rsidP="00401561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1011CA"/>
    <w:rsid w:val="00323B43"/>
    <w:rsid w:val="003D37D8"/>
    <w:rsid w:val="00401561"/>
    <w:rsid w:val="00426133"/>
    <w:rsid w:val="004358AB"/>
    <w:rsid w:val="00703AD9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Char"/>
    <w:uiPriority w:val="9"/>
    <w:qFormat/>
    <w:rsid w:val="00401561"/>
    <w:pPr>
      <w:widowControl w:val="0"/>
      <w:adjustRightInd/>
      <w:snapToGrid/>
      <w:spacing w:before="100" w:beforeAutospacing="1" w:after="100" w:afterAutospacing="1"/>
      <w:outlineLvl w:val="0"/>
    </w:pPr>
    <w:rPr>
      <w:rFonts w:ascii="宋体" w:eastAsia="宋体" w:hAnsi="宋体" w:cs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01561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01561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01561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01561"/>
    <w:rPr>
      <w:rFonts w:ascii="Tahoma" w:hAnsi="Tahoma"/>
      <w:sz w:val="18"/>
      <w:szCs w:val="18"/>
    </w:rPr>
  </w:style>
  <w:style w:type="character" w:styleId="a5">
    <w:name w:val="Strong"/>
    <w:basedOn w:val="a0"/>
    <w:uiPriority w:val="22"/>
    <w:qFormat/>
    <w:rsid w:val="00401561"/>
    <w:rPr>
      <w:b/>
    </w:rPr>
  </w:style>
  <w:style w:type="character" w:customStyle="1" w:styleId="1Char">
    <w:name w:val="标题 1 Char"/>
    <w:basedOn w:val="a0"/>
    <w:link w:val="1"/>
    <w:uiPriority w:val="9"/>
    <w:rsid w:val="00401561"/>
    <w:rPr>
      <w:rFonts w:ascii="宋体" w:eastAsia="宋体" w:hAnsi="宋体" w:cs="宋体"/>
      <w:b/>
      <w:kern w:val="44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2015-04-10T02:10:00Z</dcterms:modified>
</cp:coreProperties>
</file>